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271C" w14:textId="607C97D1" w:rsidR="00904732" w:rsidRDefault="00904732" w:rsidP="00904732">
      <w:pPr>
        <w:shd w:val="clear" w:color="auto" w:fill="FFFFFF"/>
        <w:spacing w:after="100" w:afterAutospacing="1"/>
        <w:jc w:val="center"/>
        <w:rPr>
          <w:rFonts w:ascii="Century Gothic" w:hAnsi="Century Gothic" w:cs="Arial"/>
          <w:color w:val="48535C"/>
          <w:sz w:val="20"/>
        </w:rPr>
      </w:pPr>
      <w:r>
        <w:rPr>
          <w:rFonts w:ascii="Century Gothic" w:hAnsi="Century Gothic"/>
          <w:bCs/>
          <w:smallCaps/>
          <w:noProof/>
          <w:sz w:val="24"/>
          <w:szCs w:val="16"/>
          <w:lang w:val="en-GB" w:eastAsia="en-GB"/>
        </w:rPr>
        <w:drawing>
          <wp:inline distT="0" distB="0" distL="0" distR="0" wp14:anchorId="26D90591" wp14:editId="6EB760F1">
            <wp:extent cx="17907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371600"/>
                    </a:xfrm>
                    <a:prstGeom prst="rect">
                      <a:avLst/>
                    </a:prstGeom>
                    <a:noFill/>
                  </pic:spPr>
                </pic:pic>
              </a:graphicData>
            </a:graphic>
          </wp:inline>
        </w:drawing>
      </w:r>
    </w:p>
    <w:p w14:paraId="422802E4" w14:textId="2DFE192C" w:rsidR="00A41E33" w:rsidRPr="00A41E33" w:rsidRDefault="00A41E33" w:rsidP="00904732">
      <w:pPr>
        <w:pStyle w:val="Heading1a"/>
        <w:keepNext w:val="0"/>
        <w:keepLines w:val="0"/>
        <w:tabs>
          <w:tab w:val="clear" w:pos="-720"/>
        </w:tabs>
        <w:suppressAutoHyphens w:val="0"/>
        <w:rPr>
          <w:rFonts w:ascii="Century Gothic" w:hAnsi="Century Gothic"/>
          <w:bCs/>
          <w:smallCaps w:val="0"/>
          <w:sz w:val="24"/>
          <w:szCs w:val="16"/>
          <w:lang w:val="fr-FR"/>
        </w:rPr>
      </w:pPr>
      <w:r w:rsidRPr="00A41E33">
        <w:rPr>
          <w:rFonts w:ascii="Century Gothic" w:hAnsi="Century Gothic"/>
          <w:bCs/>
          <w:smallCaps w:val="0"/>
          <w:sz w:val="24"/>
          <w:szCs w:val="16"/>
          <w:lang w:val="fr-FR"/>
        </w:rPr>
        <w:t>D</w:t>
      </w:r>
      <w:r>
        <w:rPr>
          <w:rFonts w:ascii="Century Gothic" w:hAnsi="Century Gothic"/>
          <w:bCs/>
          <w:smallCaps w:val="0"/>
          <w:sz w:val="24"/>
          <w:szCs w:val="16"/>
          <w:lang w:val="fr-FR"/>
        </w:rPr>
        <w:t>EMANDE D’EXPRESSION D’INTERET</w:t>
      </w:r>
      <w:r w:rsidRPr="00A41E33">
        <w:rPr>
          <w:rFonts w:ascii="Century Gothic" w:hAnsi="Century Gothic"/>
          <w:bCs/>
          <w:smallCaps w:val="0"/>
          <w:sz w:val="24"/>
          <w:szCs w:val="16"/>
          <w:lang w:val="fr-FR"/>
        </w:rPr>
        <w:t xml:space="preserve"> </w:t>
      </w:r>
    </w:p>
    <w:p w14:paraId="4BE5DA75" w14:textId="0773530D" w:rsidR="00904732" w:rsidRPr="00A41E33" w:rsidRDefault="00904732" w:rsidP="00904732">
      <w:pPr>
        <w:pStyle w:val="Heading1a"/>
        <w:keepNext w:val="0"/>
        <w:keepLines w:val="0"/>
        <w:tabs>
          <w:tab w:val="clear" w:pos="-720"/>
        </w:tabs>
        <w:suppressAutoHyphens w:val="0"/>
        <w:rPr>
          <w:rFonts w:ascii="Century Gothic" w:hAnsi="Century Gothic"/>
          <w:bCs/>
          <w:smallCaps w:val="0"/>
          <w:sz w:val="24"/>
          <w:szCs w:val="16"/>
          <w:lang w:val="fr-FR"/>
        </w:rPr>
      </w:pPr>
      <w:r w:rsidRPr="00A41E33">
        <w:rPr>
          <w:rFonts w:ascii="Century Gothic" w:hAnsi="Century Gothic"/>
          <w:bCs/>
          <w:smallCaps w:val="0"/>
          <w:sz w:val="24"/>
          <w:szCs w:val="16"/>
          <w:lang w:val="fr-FR"/>
        </w:rPr>
        <w:t>(</w:t>
      </w:r>
      <w:r w:rsidR="002874A1">
        <w:rPr>
          <w:rFonts w:ascii="Century Gothic" w:hAnsi="Century Gothic"/>
          <w:bCs/>
          <w:smallCaps w:val="0"/>
          <w:sz w:val="24"/>
          <w:szCs w:val="16"/>
          <w:lang w:val="fr-FR"/>
        </w:rPr>
        <w:t>SERVICES DE CONSULTATION</w:t>
      </w:r>
      <w:r w:rsidR="002874A1" w:rsidRPr="002874A1">
        <w:rPr>
          <w:rFonts w:ascii="Century Gothic" w:hAnsi="Century Gothic"/>
          <w:bCs/>
          <w:smallCaps w:val="0"/>
          <w:sz w:val="24"/>
          <w:szCs w:val="16"/>
          <w:lang w:val="fr-FR"/>
        </w:rPr>
        <w:t xml:space="preserve"> </w:t>
      </w:r>
      <w:r w:rsidRPr="00A41E33">
        <w:rPr>
          <w:rFonts w:ascii="Century Gothic" w:hAnsi="Century Gothic"/>
          <w:bCs/>
          <w:smallCaps w:val="0"/>
          <w:sz w:val="24"/>
          <w:szCs w:val="16"/>
          <w:lang w:val="fr-FR"/>
        </w:rPr>
        <w:t xml:space="preserve">– </w:t>
      </w:r>
      <w:r w:rsidR="002874A1">
        <w:rPr>
          <w:rFonts w:ascii="Century Gothic" w:hAnsi="Century Gothic"/>
          <w:bCs/>
          <w:smallCaps w:val="0"/>
          <w:sz w:val="24"/>
          <w:szCs w:val="16"/>
          <w:lang w:val="fr-FR"/>
        </w:rPr>
        <w:t>INDIVIDUE</w:t>
      </w:r>
      <w:r w:rsidRPr="00A41E33">
        <w:rPr>
          <w:rFonts w:ascii="Century Gothic" w:hAnsi="Century Gothic"/>
          <w:bCs/>
          <w:smallCaps w:val="0"/>
          <w:sz w:val="24"/>
          <w:szCs w:val="16"/>
          <w:lang w:val="fr-FR"/>
        </w:rPr>
        <w:t>L</w:t>
      </w:r>
      <w:r w:rsidR="00896958">
        <w:rPr>
          <w:rFonts w:ascii="Century Gothic" w:hAnsi="Century Gothic"/>
          <w:bCs/>
          <w:smallCaps w:val="0"/>
          <w:sz w:val="24"/>
          <w:szCs w:val="16"/>
          <w:lang w:val="fr-FR"/>
        </w:rPr>
        <w:t>S</w:t>
      </w:r>
      <w:r w:rsidRPr="00A41E33">
        <w:rPr>
          <w:rFonts w:ascii="Century Gothic" w:hAnsi="Century Gothic"/>
          <w:bCs/>
          <w:smallCaps w:val="0"/>
          <w:sz w:val="24"/>
          <w:szCs w:val="16"/>
          <w:lang w:val="fr-FR"/>
        </w:rPr>
        <w:t>)</w:t>
      </w:r>
    </w:p>
    <w:p w14:paraId="4BFA9923" w14:textId="77777777" w:rsidR="00904732" w:rsidRPr="00A41E33" w:rsidRDefault="00904732" w:rsidP="00904732">
      <w:pPr>
        <w:suppressAutoHyphens/>
        <w:rPr>
          <w:rFonts w:ascii="Century Gothic" w:hAnsi="Century Gothic"/>
          <w:spacing w:val="-2"/>
          <w:lang w:val="fr-FR"/>
        </w:rPr>
      </w:pPr>
    </w:p>
    <w:p w14:paraId="67D1BD5D" w14:textId="77777777" w:rsidR="00904732" w:rsidRPr="002874A1" w:rsidRDefault="00904732" w:rsidP="00904732">
      <w:pPr>
        <w:suppressAutoHyphens/>
        <w:rPr>
          <w:rFonts w:ascii="Century Gothic" w:hAnsi="Century Gothic"/>
          <w:b/>
          <w:spacing w:val="-2"/>
          <w:szCs w:val="18"/>
          <w:lang w:val="fr-FR"/>
        </w:rPr>
      </w:pPr>
      <w:r w:rsidRPr="002874A1">
        <w:rPr>
          <w:rFonts w:ascii="Century Gothic" w:hAnsi="Century Gothic"/>
          <w:b/>
          <w:spacing w:val="-2"/>
          <w:szCs w:val="18"/>
          <w:lang w:val="fr-FR"/>
        </w:rPr>
        <w:t>VANUATU</w:t>
      </w:r>
    </w:p>
    <w:p w14:paraId="745A76F8" w14:textId="70F28E98" w:rsidR="00904732" w:rsidRPr="002874A1" w:rsidRDefault="002874A1" w:rsidP="00904732">
      <w:pPr>
        <w:pStyle w:val="BodyText"/>
        <w:rPr>
          <w:rFonts w:ascii="Century Gothic" w:hAnsi="Century Gothic"/>
          <w:b/>
          <w:color w:val="0070C0"/>
          <w:sz w:val="22"/>
          <w:szCs w:val="18"/>
          <w:lang w:val="fr-FR"/>
        </w:rPr>
      </w:pPr>
      <w:r w:rsidRPr="002874A1">
        <w:rPr>
          <w:rFonts w:ascii="Century Gothic" w:hAnsi="Century Gothic"/>
          <w:b/>
          <w:color w:val="0070C0"/>
          <w:sz w:val="22"/>
          <w:szCs w:val="18"/>
          <w:lang w:val="fr-FR"/>
        </w:rPr>
        <w:t xml:space="preserve">PROJET D'ÉLECTRIFICATION RURALE DE VANUATU ÉTAPE II </w:t>
      </w:r>
      <w:r w:rsidR="00904732" w:rsidRPr="002874A1">
        <w:rPr>
          <w:rFonts w:ascii="Century Gothic" w:hAnsi="Century Gothic"/>
          <w:b/>
          <w:color w:val="0070C0"/>
          <w:sz w:val="22"/>
          <w:szCs w:val="18"/>
          <w:lang w:val="fr-FR"/>
        </w:rPr>
        <w:t>(</w:t>
      </w:r>
      <w:r>
        <w:rPr>
          <w:rFonts w:ascii="Century Gothic" w:hAnsi="Century Gothic"/>
          <w:b/>
          <w:color w:val="0070C0"/>
          <w:sz w:val="22"/>
          <w:szCs w:val="18"/>
          <w:lang w:val="fr-FR"/>
        </w:rPr>
        <w:t>P</w:t>
      </w:r>
      <w:r w:rsidR="00904732" w:rsidRPr="002874A1">
        <w:rPr>
          <w:rFonts w:ascii="Century Gothic" w:hAnsi="Century Gothic"/>
          <w:b/>
          <w:color w:val="0070C0"/>
          <w:sz w:val="22"/>
          <w:szCs w:val="18"/>
          <w:lang w:val="fr-FR"/>
        </w:rPr>
        <w:t>E</w:t>
      </w:r>
      <w:r w:rsidR="0028272B">
        <w:rPr>
          <w:rFonts w:ascii="Century Gothic" w:hAnsi="Century Gothic"/>
          <w:b/>
          <w:color w:val="0070C0"/>
          <w:sz w:val="22"/>
          <w:szCs w:val="18"/>
          <w:lang w:val="fr-FR"/>
        </w:rPr>
        <w:t>RV</w:t>
      </w:r>
      <w:r w:rsidR="00904732" w:rsidRPr="002874A1">
        <w:rPr>
          <w:rFonts w:ascii="Century Gothic" w:hAnsi="Century Gothic"/>
          <w:b/>
          <w:color w:val="0070C0"/>
          <w:sz w:val="22"/>
          <w:szCs w:val="18"/>
          <w:lang w:val="fr-FR"/>
        </w:rPr>
        <w:t xml:space="preserve"> II) </w:t>
      </w:r>
    </w:p>
    <w:p w14:paraId="4D92EE4C" w14:textId="77F9A07B" w:rsidR="00904732" w:rsidRPr="00E14D87" w:rsidRDefault="0028272B" w:rsidP="00904732">
      <w:pPr>
        <w:pStyle w:val="BodyText"/>
        <w:rPr>
          <w:rFonts w:ascii="Century Gothic" w:hAnsi="Century Gothic"/>
          <w:sz w:val="22"/>
          <w:szCs w:val="18"/>
        </w:rPr>
      </w:pPr>
      <w:proofErr w:type="spellStart"/>
      <w:r>
        <w:rPr>
          <w:rFonts w:ascii="Century Gothic" w:hAnsi="Century Gothic"/>
          <w:sz w:val="22"/>
          <w:szCs w:val="18"/>
        </w:rPr>
        <w:t>Proje</w:t>
      </w:r>
      <w:r w:rsidR="00904732">
        <w:rPr>
          <w:rFonts w:ascii="Century Gothic" w:hAnsi="Century Gothic"/>
          <w:sz w:val="22"/>
          <w:szCs w:val="18"/>
        </w:rPr>
        <w:t>t</w:t>
      </w:r>
      <w:proofErr w:type="spellEnd"/>
      <w:r w:rsidR="00904732" w:rsidRPr="00E14D87">
        <w:rPr>
          <w:rFonts w:ascii="Century Gothic" w:hAnsi="Century Gothic"/>
          <w:sz w:val="22"/>
          <w:szCs w:val="18"/>
        </w:rPr>
        <w:t xml:space="preserve"> No</w:t>
      </w:r>
      <w:r w:rsidR="00904732">
        <w:rPr>
          <w:rFonts w:ascii="Century Gothic" w:hAnsi="Century Gothic"/>
          <w:sz w:val="22"/>
          <w:szCs w:val="18"/>
        </w:rPr>
        <w:t xml:space="preserve">. </w:t>
      </w:r>
      <w:r w:rsidR="00904732" w:rsidRPr="00055251">
        <w:rPr>
          <w:rFonts w:ascii="Century Gothic" w:hAnsi="Century Gothic"/>
          <w:b/>
          <w:bCs/>
          <w:sz w:val="22"/>
          <w:szCs w:val="18"/>
        </w:rPr>
        <w:t>P160658</w:t>
      </w:r>
    </w:p>
    <w:p w14:paraId="37E82913" w14:textId="77777777" w:rsidR="00904732" w:rsidRDefault="00904732" w:rsidP="00377CBE">
      <w:pPr>
        <w:shd w:val="clear" w:color="auto" w:fill="FFFFFF"/>
        <w:spacing w:after="100" w:afterAutospacing="1"/>
        <w:jc w:val="both"/>
        <w:rPr>
          <w:rFonts w:ascii="Century Gothic" w:hAnsi="Century Gothic" w:cs="Arial"/>
          <w:color w:val="48535C"/>
          <w:sz w:val="20"/>
        </w:rPr>
      </w:pPr>
    </w:p>
    <w:p w14:paraId="1979E6A1" w14:textId="4E78C01B" w:rsidR="00633836" w:rsidRDefault="00633836" w:rsidP="00904732">
      <w:pPr>
        <w:shd w:val="clear" w:color="auto" w:fill="FFFFFF"/>
        <w:spacing w:after="100" w:afterAutospacing="1"/>
        <w:jc w:val="both"/>
        <w:rPr>
          <w:rFonts w:ascii="Century Gothic" w:hAnsi="Century Gothic" w:cs="Arial"/>
          <w:color w:val="48535C"/>
          <w:sz w:val="20"/>
          <w:lang w:val="fr-FR"/>
        </w:rPr>
      </w:pPr>
      <w:r w:rsidRPr="00633836">
        <w:rPr>
          <w:rFonts w:ascii="Century Gothic" w:hAnsi="Century Gothic" w:cs="Arial"/>
          <w:color w:val="48535C"/>
          <w:sz w:val="20"/>
          <w:lang w:val="fr-FR"/>
        </w:rPr>
        <w:t xml:space="preserve">Le gouvernement de Vanuatu met en œuvre un investissement de 14 millions de dollars </w:t>
      </w:r>
      <w:proofErr w:type="gramStart"/>
      <w:r w:rsidRPr="00633836">
        <w:rPr>
          <w:rFonts w:ascii="Century Gothic" w:hAnsi="Century Gothic" w:cs="Arial"/>
          <w:color w:val="48535C"/>
          <w:sz w:val="20"/>
          <w:lang w:val="fr-FR"/>
        </w:rPr>
        <w:t>américains</w:t>
      </w:r>
      <w:proofErr w:type="gramEnd"/>
      <w:r w:rsidRPr="00633836">
        <w:rPr>
          <w:rFonts w:ascii="Century Gothic" w:hAnsi="Century Gothic" w:cs="Arial"/>
          <w:color w:val="48535C"/>
          <w:sz w:val="20"/>
          <w:lang w:val="fr-FR"/>
        </w:rPr>
        <w:t xml:space="preserve"> dans le cadre du projet d'électrification rurale phase II </w:t>
      </w:r>
      <w:r>
        <w:rPr>
          <w:rFonts w:ascii="Century Gothic" w:hAnsi="Century Gothic" w:cs="Arial"/>
          <w:color w:val="48535C"/>
          <w:sz w:val="20"/>
          <w:lang w:val="fr-FR"/>
        </w:rPr>
        <w:t>–</w:t>
      </w:r>
      <w:r w:rsidRPr="00633836">
        <w:rPr>
          <w:rFonts w:ascii="Century Gothic" w:hAnsi="Century Gothic" w:cs="Arial"/>
          <w:color w:val="48535C"/>
          <w:sz w:val="20"/>
          <w:lang w:val="fr-FR"/>
        </w:rPr>
        <w:t xml:space="preserve"> PERV</w:t>
      </w:r>
      <w:r>
        <w:rPr>
          <w:rFonts w:ascii="Century Gothic" w:hAnsi="Century Gothic" w:cs="Arial"/>
          <w:color w:val="48535C"/>
          <w:sz w:val="20"/>
          <w:lang w:val="fr-FR"/>
        </w:rPr>
        <w:t xml:space="preserve"> </w:t>
      </w:r>
      <w:r w:rsidRPr="00633836">
        <w:rPr>
          <w:rFonts w:ascii="Century Gothic" w:hAnsi="Century Gothic" w:cs="Arial"/>
          <w:color w:val="48535C"/>
          <w:sz w:val="20"/>
          <w:lang w:val="fr-FR"/>
        </w:rPr>
        <w:t xml:space="preserve">II (projet). L'objectif du PERV II est de soutenir une pénétration accrue des énergies renouvelables et un accès accru aux services d'électricité dans les zones </w:t>
      </w:r>
      <w:r w:rsidRPr="0026098B">
        <w:rPr>
          <w:rFonts w:ascii="Century Gothic" w:hAnsi="Century Gothic" w:cs="Arial"/>
          <w:color w:val="48535C"/>
          <w:sz w:val="20"/>
          <w:lang w:val="fr-FR"/>
        </w:rPr>
        <w:t>dispersées hors réseau de</w:t>
      </w:r>
      <w:r w:rsidRPr="00633836">
        <w:rPr>
          <w:rFonts w:ascii="Century Gothic" w:hAnsi="Century Gothic" w:cs="Arial"/>
          <w:color w:val="48535C"/>
          <w:sz w:val="20"/>
          <w:lang w:val="fr-FR"/>
        </w:rPr>
        <w:t xml:space="preserve"> Vanuatu.</w:t>
      </w:r>
    </w:p>
    <w:p w14:paraId="35E010DC" w14:textId="50301265" w:rsidR="00896958" w:rsidRDefault="00896958" w:rsidP="00904732">
      <w:pPr>
        <w:shd w:val="clear" w:color="auto" w:fill="FFFFFF"/>
        <w:jc w:val="both"/>
        <w:rPr>
          <w:rFonts w:ascii="Century Gothic" w:hAnsi="Century Gothic" w:cs="Arial"/>
          <w:color w:val="48535C"/>
          <w:sz w:val="20"/>
          <w:lang w:val="fr-FR"/>
        </w:rPr>
      </w:pPr>
      <w:r w:rsidRPr="00896958">
        <w:rPr>
          <w:rFonts w:ascii="Century Gothic" w:hAnsi="Century Gothic" w:cs="Arial"/>
          <w:color w:val="48535C"/>
          <w:sz w:val="20"/>
          <w:lang w:val="fr-FR"/>
        </w:rPr>
        <w:t xml:space="preserve">Le Département de l'énergie </w:t>
      </w:r>
      <w:r w:rsidR="0057462E" w:rsidRPr="0057462E">
        <w:rPr>
          <w:rFonts w:ascii="Century Gothic" w:hAnsi="Century Gothic" w:cs="Arial"/>
          <w:color w:val="48535C"/>
          <w:sz w:val="20"/>
          <w:lang w:val="fr-FR"/>
        </w:rPr>
        <w:t>(DD</w:t>
      </w:r>
      <w:r w:rsidRPr="0057462E">
        <w:rPr>
          <w:rFonts w:ascii="Century Gothic" w:hAnsi="Century Gothic" w:cs="Arial"/>
          <w:color w:val="48535C"/>
          <w:sz w:val="20"/>
          <w:lang w:val="fr-FR"/>
        </w:rPr>
        <w:t>E)</w:t>
      </w:r>
      <w:r w:rsidRPr="00896958">
        <w:rPr>
          <w:rFonts w:ascii="Century Gothic" w:hAnsi="Century Gothic" w:cs="Arial"/>
          <w:color w:val="48535C"/>
          <w:sz w:val="20"/>
          <w:lang w:val="fr-FR"/>
        </w:rPr>
        <w:t xml:space="preserve"> est l'agence d'exécution du </w:t>
      </w:r>
      <w:r w:rsidR="00401DA1" w:rsidRPr="00401DA1">
        <w:rPr>
          <w:rFonts w:ascii="Century Gothic" w:hAnsi="Century Gothic" w:cs="Arial"/>
          <w:color w:val="48535C"/>
          <w:sz w:val="20"/>
          <w:lang w:val="fr-FR"/>
        </w:rPr>
        <w:t>PERV</w:t>
      </w:r>
      <w:r w:rsidRPr="00896958">
        <w:rPr>
          <w:rFonts w:ascii="Century Gothic" w:hAnsi="Century Gothic" w:cs="Arial"/>
          <w:color w:val="48535C"/>
          <w:sz w:val="20"/>
          <w:lang w:val="fr-FR"/>
        </w:rPr>
        <w:t xml:space="preserve"> II avec le soutien de la Banque mondiale et a l'intention </w:t>
      </w:r>
      <w:r w:rsidR="00522C88" w:rsidRPr="00522C88">
        <w:rPr>
          <w:rFonts w:ascii="Century Gothic" w:hAnsi="Century Gothic" w:cs="Arial"/>
          <w:color w:val="48535C"/>
          <w:sz w:val="20"/>
          <w:lang w:val="fr-FR"/>
        </w:rPr>
        <w:t xml:space="preserve">d'utiliser une partie du montant </w:t>
      </w:r>
      <w:r w:rsidR="00522C88">
        <w:rPr>
          <w:rFonts w:ascii="Century Gothic" w:hAnsi="Century Gothic" w:cs="Arial"/>
          <w:color w:val="48535C"/>
          <w:sz w:val="20"/>
          <w:lang w:val="fr-FR"/>
        </w:rPr>
        <w:t>pour les</w:t>
      </w:r>
      <w:r>
        <w:rPr>
          <w:rFonts w:ascii="Century Gothic" w:hAnsi="Century Gothic" w:cs="Arial"/>
          <w:color w:val="48535C"/>
          <w:sz w:val="20"/>
          <w:lang w:val="fr-FR"/>
        </w:rPr>
        <w:t xml:space="preserve"> services de consultation</w:t>
      </w:r>
      <w:r w:rsidRPr="00896958">
        <w:rPr>
          <w:rFonts w:ascii="Century Gothic" w:hAnsi="Century Gothic" w:cs="Arial"/>
          <w:color w:val="48535C"/>
          <w:sz w:val="20"/>
          <w:lang w:val="fr-FR"/>
        </w:rPr>
        <w:t xml:space="preserve"> individuels suivants :</w:t>
      </w:r>
    </w:p>
    <w:p w14:paraId="7C5A537A" w14:textId="77777777" w:rsidR="00896958" w:rsidRDefault="00896958" w:rsidP="00904732">
      <w:pPr>
        <w:shd w:val="clear" w:color="auto" w:fill="FFFFFF"/>
        <w:jc w:val="both"/>
        <w:rPr>
          <w:rFonts w:ascii="Century Gothic" w:hAnsi="Century Gothic" w:cs="Arial"/>
          <w:color w:val="48535C"/>
          <w:sz w:val="20"/>
          <w:lang w:val="fr-FR"/>
        </w:rPr>
      </w:pPr>
    </w:p>
    <w:p w14:paraId="1BBDB7A7" w14:textId="77777777" w:rsidR="002B54DD" w:rsidRPr="002B54DD" w:rsidRDefault="00BA5254" w:rsidP="002B54DD">
      <w:pPr>
        <w:shd w:val="clear" w:color="auto" w:fill="FFFFFF"/>
        <w:jc w:val="both"/>
        <w:rPr>
          <w:rFonts w:ascii="Century Gothic" w:hAnsi="Century Gothic" w:cs="Arial"/>
          <w:bCs/>
          <w:color w:val="48535C"/>
          <w:sz w:val="20"/>
          <w:lang w:val="fr-FR"/>
        </w:rPr>
      </w:pPr>
      <w:r w:rsidRPr="002B54DD">
        <w:rPr>
          <w:rFonts w:ascii="Century Gothic" w:hAnsi="Century Gothic" w:cs="Arial"/>
          <w:color w:val="48535C"/>
          <w:sz w:val="20"/>
          <w:lang w:val="fr-FR"/>
        </w:rPr>
        <w:t>1.</w:t>
      </w:r>
      <w:r w:rsidRPr="002B54DD">
        <w:rPr>
          <w:rFonts w:ascii="Century Gothic" w:hAnsi="Century Gothic" w:cs="Arial"/>
          <w:color w:val="48535C"/>
          <w:sz w:val="20"/>
          <w:lang w:val="fr-FR"/>
        </w:rPr>
        <w:tab/>
      </w:r>
      <w:r w:rsidR="002B54DD" w:rsidRPr="002B54DD">
        <w:rPr>
          <w:rFonts w:ascii="Century Gothic" w:hAnsi="Century Gothic" w:cs="Arial"/>
          <w:bCs/>
          <w:color w:val="48535C"/>
          <w:sz w:val="20"/>
          <w:lang w:val="fr-FR"/>
        </w:rPr>
        <w:t>COMPTABLE DU PROJET</w:t>
      </w:r>
    </w:p>
    <w:p w14:paraId="583B3B49" w14:textId="130311D1" w:rsidR="002B54DD" w:rsidRPr="002B54DD" w:rsidRDefault="002B54DD" w:rsidP="002B54DD">
      <w:pPr>
        <w:shd w:val="clear" w:color="auto" w:fill="FFFFFF"/>
        <w:jc w:val="both"/>
        <w:rPr>
          <w:rFonts w:ascii="Century Gothic" w:hAnsi="Century Gothic" w:cs="Arial"/>
          <w:bCs/>
          <w:color w:val="48535C"/>
          <w:sz w:val="20"/>
          <w:lang w:val="fr-FR"/>
        </w:rPr>
      </w:pPr>
      <w:r w:rsidRPr="002B54DD">
        <w:rPr>
          <w:rFonts w:ascii="Century Gothic" w:hAnsi="Century Gothic" w:cs="Arial"/>
          <w:bCs/>
          <w:color w:val="48535C"/>
          <w:sz w:val="20"/>
          <w:lang w:val="fr-FR"/>
        </w:rPr>
        <w:t xml:space="preserve">2. </w:t>
      </w:r>
      <w:r w:rsidRPr="002B54DD">
        <w:rPr>
          <w:rFonts w:ascii="Century Gothic" w:hAnsi="Century Gothic" w:cs="Arial"/>
          <w:bCs/>
          <w:color w:val="48535C"/>
          <w:sz w:val="20"/>
          <w:lang w:val="fr-FR"/>
        </w:rPr>
        <w:tab/>
      </w:r>
      <w:r w:rsidR="004156FD" w:rsidRPr="004156FD">
        <w:rPr>
          <w:rFonts w:ascii="Century Gothic" w:hAnsi="Century Gothic" w:cs="Arial"/>
          <w:bCs/>
          <w:color w:val="48535C"/>
          <w:sz w:val="20"/>
          <w:lang w:val="fr-FR"/>
        </w:rPr>
        <w:t xml:space="preserve">SPÉCIALISTE EN </w:t>
      </w:r>
      <w:r w:rsidR="00B55791">
        <w:rPr>
          <w:rFonts w:ascii="Century Gothic" w:hAnsi="Century Gothic" w:cs="Arial"/>
          <w:bCs/>
          <w:color w:val="48535C"/>
          <w:sz w:val="20"/>
          <w:lang w:val="fr-FR"/>
        </w:rPr>
        <w:t xml:space="preserve">SAUVEGARDE ENVIRONNEMENTALE </w:t>
      </w:r>
    </w:p>
    <w:p w14:paraId="735E5381" w14:textId="32C3F25A" w:rsidR="002B54DD" w:rsidRPr="002B54DD" w:rsidRDefault="002B54DD" w:rsidP="002B54DD">
      <w:pPr>
        <w:shd w:val="clear" w:color="auto" w:fill="FFFFFF"/>
        <w:jc w:val="both"/>
        <w:rPr>
          <w:rFonts w:ascii="Century Gothic" w:hAnsi="Century Gothic" w:cs="Arial"/>
          <w:bCs/>
          <w:color w:val="48535C"/>
          <w:sz w:val="20"/>
          <w:lang w:val="fr-FR"/>
        </w:rPr>
      </w:pPr>
      <w:r w:rsidRPr="002B54DD">
        <w:rPr>
          <w:rFonts w:ascii="Century Gothic" w:hAnsi="Century Gothic" w:cs="Arial"/>
          <w:bCs/>
          <w:color w:val="48535C"/>
          <w:sz w:val="20"/>
          <w:lang w:val="fr-FR"/>
        </w:rPr>
        <w:t xml:space="preserve">3. </w:t>
      </w:r>
      <w:r w:rsidRPr="002B54DD">
        <w:rPr>
          <w:rFonts w:ascii="Century Gothic" w:hAnsi="Century Gothic" w:cs="Arial"/>
          <w:bCs/>
          <w:color w:val="48535C"/>
          <w:sz w:val="20"/>
          <w:lang w:val="en-CA"/>
        </w:rPr>
        <w:tab/>
      </w:r>
      <w:r w:rsidRPr="002B54DD">
        <w:rPr>
          <w:rFonts w:ascii="Century Gothic" w:hAnsi="Century Gothic" w:cs="Arial"/>
          <w:bCs/>
          <w:color w:val="48535C"/>
          <w:sz w:val="20"/>
          <w:lang w:val="fr-FR"/>
        </w:rPr>
        <w:t>CHEF DE PROJET</w:t>
      </w:r>
    </w:p>
    <w:p w14:paraId="3520B9D7" w14:textId="22353DFD" w:rsidR="00904732" w:rsidRPr="002B54DD" w:rsidRDefault="002B54DD" w:rsidP="002B54DD">
      <w:pPr>
        <w:shd w:val="clear" w:color="auto" w:fill="FFFFFF"/>
        <w:jc w:val="both"/>
        <w:rPr>
          <w:rFonts w:ascii="Century Gothic" w:hAnsi="Century Gothic" w:cs="Arial"/>
          <w:bCs/>
          <w:color w:val="48535C"/>
          <w:sz w:val="20"/>
          <w:lang w:val="fr-FR"/>
        </w:rPr>
      </w:pPr>
      <w:r w:rsidRPr="002B54DD">
        <w:rPr>
          <w:rFonts w:ascii="Century Gothic" w:hAnsi="Century Gothic" w:cs="Arial"/>
          <w:bCs/>
          <w:color w:val="48535C"/>
          <w:sz w:val="20"/>
          <w:lang w:val="fr-FR"/>
        </w:rPr>
        <w:t xml:space="preserve">4. </w:t>
      </w:r>
      <w:r w:rsidRPr="002B54DD">
        <w:rPr>
          <w:rFonts w:ascii="Century Gothic" w:hAnsi="Century Gothic" w:cs="Arial"/>
          <w:bCs/>
          <w:color w:val="48535C"/>
          <w:sz w:val="20"/>
          <w:lang w:val="en-CA"/>
        </w:rPr>
        <w:tab/>
      </w:r>
      <w:r w:rsidRPr="002B54DD">
        <w:rPr>
          <w:rFonts w:ascii="Century Gothic" w:hAnsi="Century Gothic" w:cs="Arial"/>
          <w:bCs/>
          <w:color w:val="48535C"/>
          <w:sz w:val="20"/>
          <w:lang w:val="fr-FR"/>
        </w:rPr>
        <w:t>3x Assistant Administratif</w:t>
      </w:r>
    </w:p>
    <w:p w14:paraId="3171A375" w14:textId="77777777" w:rsidR="002B54DD" w:rsidRPr="002B54DD" w:rsidRDefault="002B54DD" w:rsidP="002B54DD">
      <w:pPr>
        <w:shd w:val="clear" w:color="auto" w:fill="FFFFFF"/>
        <w:jc w:val="both"/>
        <w:rPr>
          <w:rFonts w:ascii="Century Gothic" w:hAnsi="Century Gothic" w:cs="Arial"/>
          <w:color w:val="48535C"/>
          <w:sz w:val="20"/>
          <w:lang w:val="fr-FR"/>
        </w:rPr>
      </w:pPr>
    </w:p>
    <w:p w14:paraId="54975778" w14:textId="406C849D" w:rsidR="00401DA1" w:rsidRDefault="00401DA1" w:rsidP="00227FAF">
      <w:pPr>
        <w:shd w:val="clear" w:color="auto" w:fill="FFFFFF"/>
        <w:spacing w:after="100" w:afterAutospacing="1"/>
        <w:jc w:val="both"/>
        <w:rPr>
          <w:rFonts w:ascii="Century Gothic" w:hAnsi="Century Gothic" w:cs="Arial"/>
          <w:color w:val="48535C"/>
          <w:sz w:val="20"/>
          <w:lang w:val="fr-FR"/>
        </w:rPr>
      </w:pPr>
      <w:r w:rsidRPr="00401DA1">
        <w:rPr>
          <w:rFonts w:ascii="Century Gothic" w:hAnsi="Century Gothic" w:cs="Arial"/>
          <w:color w:val="48535C"/>
          <w:sz w:val="20"/>
          <w:lang w:val="fr-FR"/>
        </w:rPr>
        <w:t xml:space="preserve">Le </w:t>
      </w:r>
      <w:r w:rsidR="0057462E" w:rsidRPr="0057462E">
        <w:rPr>
          <w:rFonts w:ascii="Century Gothic" w:hAnsi="Century Gothic" w:cs="Arial"/>
          <w:color w:val="48535C"/>
          <w:sz w:val="20"/>
          <w:lang w:val="fr-FR"/>
        </w:rPr>
        <w:t>DD</w:t>
      </w:r>
      <w:r w:rsidRPr="0057462E">
        <w:rPr>
          <w:rFonts w:ascii="Century Gothic" w:hAnsi="Century Gothic" w:cs="Arial"/>
          <w:color w:val="48535C"/>
          <w:sz w:val="20"/>
          <w:lang w:val="fr-FR"/>
        </w:rPr>
        <w:t>E</w:t>
      </w:r>
      <w:r w:rsidRPr="00401DA1">
        <w:rPr>
          <w:rFonts w:ascii="Century Gothic" w:hAnsi="Century Gothic" w:cs="Arial"/>
          <w:color w:val="48535C"/>
          <w:sz w:val="20"/>
          <w:lang w:val="fr-FR"/>
        </w:rPr>
        <w:t xml:space="preserve"> invite désormais les personnes éligibles (« Consultants ») à indiquer leur intérêt à fournir les Services. Les consultants intéressés doivent fournir des informations démontrant qu'ils possèdent les qualifications requises et l'expérience pertinente pour exécuter les services </w:t>
      </w:r>
      <w:r w:rsidRPr="00401DA1">
        <w:rPr>
          <w:rFonts w:ascii="Century Gothic" w:hAnsi="Century Gothic" w:cs="Arial"/>
          <w:b/>
          <w:color w:val="48535C"/>
          <w:sz w:val="20"/>
          <w:lang w:val="fr-FR"/>
        </w:rPr>
        <w:t>(joindre un curriculum vitae avec une description de l'expérience dans des missions similaires, des conditions similaires, etc.)</w:t>
      </w:r>
      <w:r w:rsidRPr="00401DA1">
        <w:rPr>
          <w:rFonts w:ascii="Century Gothic" w:hAnsi="Century Gothic" w:cs="Arial"/>
          <w:color w:val="48535C"/>
          <w:sz w:val="20"/>
          <w:lang w:val="fr-FR"/>
        </w:rPr>
        <w:t>. Le personnel des entreprises peut exprimer son intérêt pour la mission par l'intermédiaire de l'entreprise qui l'emploie et, dans une telle situation, seules l'expérience et les qualifications des personnes seront prises en compte dans le processus de sélection.</w:t>
      </w:r>
    </w:p>
    <w:p w14:paraId="48073A5A" w14:textId="75793CCC" w:rsidR="001310D5" w:rsidRDefault="001310D5" w:rsidP="00227FAF">
      <w:pPr>
        <w:shd w:val="clear" w:color="auto" w:fill="FFFFFF"/>
        <w:spacing w:after="100" w:afterAutospacing="1"/>
        <w:jc w:val="both"/>
        <w:rPr>
          <w:rFonts w:ascii="Century Gothic" w:hAnsi="Century Gothic" w:cs="Arial"/>
          <w:color w:val="48535C"/>
          <w:sz w:val="20"/>
          <w:lang w:val="fr-FR"/>
        </w:rPr>
      </w:pPr>
      <w:r w:rsidRPr="001310D5">
        <w:rPr>
          <w:rFonts w:ascii="Century Gothic" w:hAnsi="Century Gothic" w:cs="Arial"/>
          <w:color w:val="48535C"/>
          <w:sz w:val="20"/>
          <w:lang w:val="fr-FR"/>
        </w:rPr>
        <w:t>L'attention des consul</w:t>
      </w:r>
      <w:r w:rsidR="00414D70">
        <w:rPr>
          <w:rFonts w:ascii="Century Gothic" w:hAnsi="Century Gothic" w:cs="Arial"/>
          <w:color w:val="48535C"/>
          <w:sz w:val="20"/>
          <w:lang w:val="fr-FR"/>
        </w:rPr>
        <w:t xml:space="preserve">tants intéressés (y compris les </w:t>
      </w:r>
      <w:r w:rsidR="00414D70" w:rsidRPr="00414D70">
        <w:rPr>
          <w:rFonts w:ascii="Century Gothic" w:hAnsi="Century Gothic" w:cs="Arial"/>
          <w:color w:val="48535C"/>
          <w:sz w:val="20"/>
          <w:lang w:val="fr-FR"/>
        </w:rPr>
        <w:t>entreprises</w:t>
      </w:r>
      <w:r w:rsidRPr="001310D5">
        <w:rPr>
          <w:rFonts w:ascii="Century Gothic" w:hAnsi="Century Gothic" w:cs="Arial"/>
          <w:color w:val="48535C"/>
          <w:sz w:val="20"/>
          <w:lang w:val="fr-FR"/>
        </w:rPr>
        <w:t xml:space="preserve">) est attirée sur les paragraphes 3.14, 3.16 et 3.17 du Règlement de passation des marchés de la Banque mondiale pour les </w:t>
      </w:r>
      <w:r w:rsidRPr="00FA1788">
        <w:rPr>
          <w:rFonts w:ascii="Century Gothic" w:hAnsi="Century Gothic" w:cs="Arial"/>
          <w:color w:val="48535C"/>
          <w:sz w:val="20"/>
          <w:lang w:val="fr-FR"/>
        </w:rPr>
        <w:t>emprunteurs IPF</w:t>
      </w:r>
      <w:r w:rsidR="00D6688F" w:rsidRPr="00FA1788">
        <w:rPr>
          <w:rFonts w:ascii="Century Gothic" w:hAnsi="Century Gothic" w:cs="Arial"/>
          <w:color w:val="48535C"/>
          <w:sz w:val="20"/>
          <w:lang w:val="fr-FR"/>
        </w:rPr>
        <w:t xml:space="preserve"> du</w:t>
      </w:r>
      <w:r w:rsidRPr="00FA1788">
        <w:rPr>
          <w:rFonts w:ascii="Century Gothic" w:hAnsi="Century Gothic" w:cs="Arial"/>
          <w:color w:val="48535C"/>
          <w:sz w:val="20"/>
          <w:lang w:val="fr-FR"/>
        </w:rPr>
        <w:t xml:space="preserve"> juillet 2016</w:t>
      </w:r>
      <w:r w:rsidRPr="001310D5">
        <w:rPr>
          <w:rFonts w:ascii="Century Gothic" w:hAnsi="Century Gothic" w:cs="Arial"/>
          <w:color w:val="48535C"/>
          <w:sz w:val="20"/>
          <w:lang w:val="fr-FR"/>
        </w:rPr>
        <w:t>, révisé en novembre 2017 (« le</w:t>
      </w:r>
      <w:r w:rsidR="007904EF">
        <w:rPr>
          <w:rFonts w:ascii="Century Gothic" w:hAnsi="Century Gothic" w:cs="Arial"/>
          <w:color w:val="48535C"/>
          <w:sz w:val="20"/>
          <w:lang w:val="fr-FR"/>
        </w:rPr>
        <w:t>s</w:t>
      </w:r>
      <w:r w:rsidRPr="001310D5">
        <w:rPr>
          <w:rFonts w:ascii="Century Gothic" w:hAnsi="Century Gothic" w:cs="Arial"/>
          <w:color w:val="48535C"/>
          <w:sz w:val="20"/>
          <w:lang w:val="fr-FR"/>
        </w:rPr>
        <w:t xml:space="preserve"> Règlement</w:t>
      </w:r>
      <w:r w:rsidR="007904EF">
        <w:rPr>
          <w:rFonts w:ascii="Century Gothic" w:hAnsi="Century Gothic" w:cs="Arial"/>
          <w:color w:val="48535C"/>
          <w:sz w:val="20"/>
          <w:lang w:val="fr-FR"/>
        </w:rPr>
        <w:t>s</w:t>
      </w:r>
      <w:r w:rsidRPr="001310D5">
        <w:rPr>
          <w:rFonts w:ascii="Century Gothic" w:hAnsi="Century Gothic" w:cs="Arial"/>
          <w:color w:val="48535C"/>
          <w:sz w:val="20"/>
          <w:lang w:val="fr-FR"/>
        </w:rPr>
        <w:t xml:space="preserve"> »), </w:t>
      </w:r>
      <w:r w:rsidR="002E104D">
        <w:rPr>
          <w:rFonts w:ascii="Century Gothic" w:hAnsi="Century Gothic" w:cs="Arial"/>
          <w:color w:val="48535C"/>
          <w:sz w:val="20"/>
          <w:lang w:val="fr-FR"/>
        </w:rPr>
        <w:t>stipula</w:t>
      </w:r>
      <w:r w:rsidR="002E104D" w:rsidRPr="001310D5">
        <w:rPr>
          <w:rFonts w:ascii="Century Gothic" w:hAnsi="Century Gothic" w:cs="Arial"/>
          <w:color w:val="48535C"/>
          <w:sz w:val="20"/>
          <w:lang w:val="fr-FR"/>
        </w:rPr>
        <w:t>nt</w:t>
      </w:r>
      <w:r w:rsidRPr="001310D5">
        <w:rPr>
          <w:rFonts w:ascii="Century Gothic" w:hAnsi="Century Gothic" w:cs="Arial"/>
          <w:color w:val="48535C"/>
          <w:sz w:val="20"/>
          <w:lang w:val="fr-FR"/>
        </w:rPr>
        <w:t xml:space="preserve"> la politique de la Banque mondiale en matière de conflit d'intérêts.</w:t>
      </w:r>
    </w:p>
    <w:p w14:paraId="7B464B0D" w14:textId="4E37B3F9" w:rsidR="00227FAF" w:rsidRPr="0057462E" w:rsidRDefault="0057462E" w:rsidP="00227FAF">
      <w:pPr>
        <w:shd w:val="clear" w:color="auto" w:fill="FFFFFF"/>
        <w:spacing w:after="100" w:afterAutospacing="1"/>
        <w:jc w:val="both"/>
        <w:rPr>
          <w:rFonts w:ascii="Century Gothic" w:hAnsi="Century Gothic" w:cs="Arial"/>
          <w:color w:val="48535C"/>
          <w:sz w:val="20"/>
          <w:lang w:val="fr-FR"/>
        </w:rPr>
      </w:pPr>
      <w:r w:rsidRPr="0057462E">
        <w:rPr>
          <w:rFonts w:ascii="Century Gothic" w:hAnsi="Century Gothic" w:cs="Arial"/>
          <w:color w:val="48535C"/>
          <w:sz w:val="20"/>
          <w:lang w:val="fr-FR"/>
        </w:rPr>
        <w:t>Les t</w:t>
      </w:r>
      <w:r>
        <w:rPr>
          <w:rFonts w:ascii="Century Gothic" w:hAnsi="Century Gothic" w:cs="Arial"/>
          <w:color w:val="48535C"/>
          <w:sz w:val="20"/>
          <w:lang w:val="fr-FR"/>
        </w:rPr>
        <w:t>ermes de référence détaillés (TD</w:t>
      </w:r>
      <w:r w:rsidRPr="0057462E">
        <w:rPr>
          <w:rFonts w:ascii="Century Gothic" w:hAnsi="Century Gothic" w:cs="Arial"/>
          <w:color w:val="48535C"/>
          <w:sz w:val="20"/>
          <w:lang w:val="fr-FR"/>
        </w:rPr>
        <w:t xml:space="preserve">R) pour chaque poste peuvent être obtenus en contactant </w:t>
      </w:r>
      <w:r w:rsidR="00904732" w:rsidRPr="0057462E">
        <w:rPr>
          <w:rFonts w:ascii="Century Gothic" w:hAnsi="Century Gothic" w:cs="Arial"/>
          <w:color w:val="48535C"/>
          <w:sz w:val="20"/>
          <w:u w:val="single"/>
          <w:lang w:val="fr-FR"/>
        </w:rPr>
        <w:t>vrep.p</w:t>
      </w:r>
      <w:r w:rsidR="00227FAF" w:rsidRPr="0057462E">
        <w:rPr>
          <w:rFonts w:ascii="Century Gothic" w:hAnsi="Century Gothic" w:cs="Arial"/>
          <w:color w:val="48535C"/>
          <w:sz w:val="20"/>
          <w:u w:val="single"/>
          <w:lang w:val="fr-FR"/>
        </w:rPr>
        <w:t>rocurement@</w:t>
      </w:r>
      <w:r w:rsidR="00904732" w:rsidRPr="0057462E">
        <w:rPr>
          <w:rFonts w:ascii="Century Gothic" w:hAnsi="Century Gothic" w:cs="Arial"/>
          <w:color w:val="48535C"/>
          <w:sz w:val="20"/>
          <w:u w:val="single"/>
          <w:lang w:val="fr-FR"/>
        </w:rPr>
        <w:t>gmail</w:t>
      </w:r>
      <w:r w:rsidR="00227FAF" w:rsidRPr="0057462E">
        <w:rPr>
          <w:rFonts w:ascii="Century Gothic" w:hAnsi="Century Gothic" w:cs="Arial"/>
          <w:color w:val="48535C"/>
          <w:sz w:val="20"/>
          <w:u w:val="single"/>
          <w:lang w:val="fr-FR"/>
        </w:rPr>
        <w:t>.com</w:t>
      </w:r>
    </w:p>
    <w:p w14:paraId="27C7090B" w14:textId="290B08BF" w:rsidR="007256D4" w:rsidRPr="003D3A64" w:rsidRDefault="003D3A64" w:rsidP="003D3A64">
      <w:pPr>
        <w:shd w:val="clear" w:color="auto" w:fill="FFFFFF"/>
        <w:spacing w:after="100" w:afterAutospacing="1"/>
        <w:jc w:val="both"/>
        <w:rPr>
          <w:rFonts w:ascii="Century Gothic" w:hAnsi="Century Gothic"/>
          <w:spacing w:val="-2"/>
          <w:szCs w:val="18"/>
          <w:lang w:val="fr-FR"/>
        </w:rPr>
      </w:pPr>
      <w:r w:rsidRPr="003D3A64">
        <w:rPr>
          <w:rFonts w:ascii="Century Gothic" w:hAnsi="Century Gothic" w:cs="Arial"/>
          <w:color w:val="48535C"/>
          <w:sz w:val="20"/>
          <w:lang w:val="fr-FR"/>
        </w:rPr>
        <w:t xml:space="preserve">Les </w:t>
      </w:r>
      <w:r w:rsidR="000B0C3B">
        <w:rPr>
          <w:rFonts w:ascii="Century Gothic" w:hAnsi="Century Gothic" w:cs="Arial"/>
          <w:color w:val="48535C"/>
          <w:sz w:val="20"/>
          <w:lang w:val="fr-FR"/>
        </w:rPr>
        <w:t>express</w:t>
      </w:r>
      <w:r w:rsidRPr="003D3A64">
        <w:rPr>
          <w:rFonts w:ascii="Century Gothic" w:hAnsi="Century Gothic" w:cs="Arial"/>
          <w:color w:val="48535C"/>
          <w:sz w:val="20"/>
          <w:lang w:val="fr-FR"/>
        </w:rPr>
        <w:t xml:space="preserve">ions d'intérêt doivent être transmises par écrit par </w:t>
      </w:r>
      <w:r w:rsidR="00EB30A4">
        <w:rPr>
          <w:rFonts w:ascii="Century Gothic" w:hAnsi="Century Gothic" w:cs="Arial"/>
          <w:color w:val="48535C"/>
          <w:sz w:val="20"/>
          <w:lang w:val="fr-FR"/>
        </w:rPr>
        <w:t>courriel</w:t>
      </w:r>
      <w:r w:rsidRPr="003D3A64">
        <w:rPr>
          <w:rFonts w:ascii="Century Gothic" w:hAnsi="Century Gothic" w:cs="Arial"/>
          <w:color w:val="48535C"/>
          <w:sz w:val="20"/>
          <w:lang w:val="fr-FR"/>
        </w:rPr>
        <w:t xml:space="preserve"> à l'adresse ci-dessus avant le </w:t>
      </w:r>
      <w:r w:rsidRPr="003D3A64">
        <w:rPr>
          <w:rFonts w:ascii="Century Gothic" w:hAnsi="Century Gothic" w:cs="Arial"/>
          <w:b/>
          <w:color w:val="48535C"/>
          <w:sz w:val="20"/>
          <w:lang w:val="fr-FR"/>
        </w:rPr>
        <w:t>5 mai 2022.</w:t>
      </w:r>
    </w:p>
    <w:sectPr w:rsidR="007256D4" w:rsidRPr="003D3A64" w:rsidSect="005C68FA">
      <w:headerReference w:type="default" r:id="rId9"/>
      <w:footerReference w:type="even" r:id="rId10"/>
      <w:endnotePr>
        <w:numFmt w:val="decimal"/>
      </w:endnotePr>
      <w:pgSz w:w="12240" w:h="15840"/>
      <w:pgMar w:top="990" w:right="1800" w:bottom="117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8D0C" w14:textId="77777777" w:rsidR="00C61215" w:rsidRDefault="00C61215">
      <w:r>
        <w:separator/>
      </w:r>
    </w:p>
  </w:endnote>
  <w:endnote w:type="continuationSeparator" w:id="0">
    <w:p w14:paraId="4130CC15" w14:textId="77777777" w:rsidR="00C61215" w:rsidRDefault="00C61215">
      <w:r>
        <w:rPr>
          <w:sz w:val="24"/>
        </w:rPr>
        <w:t xml:space="preserve"> </w:t>
      </w:r>
    </w:p>
  </w:endnote>
  <w:endnote w:type="continuationNotice" w:id="1">
    <w:p w14:paraId="37D1B1FE" w14:textId="77777777" w:rsidR="00C61215" w:rsidRDefault="00C6121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245139"/>
      <w:docPartObj>
        <w:docPartGallery w:val="Page Numbers (Bottom of Page)"/>
        <w:docPartUnique/>
      </w:docPartObj>
    </w:sdtPr>
    <w:sdtEndPr>
      <w:rPr>
        <w:rFonts w:ascii="Century Gothic" w:hAnsi="Century Gothic"/>
        <w:noProof/>
        <w:sz w:val="20"/>
      </w:rPr>
    </w:sdtEndPr>
    <w:sdtContent>
      <w:p w14:paraId="64C533DD" w14:textId="12C58122" w:rsidR="00651A8D" w:rsidRPr="00651A8D" w:rsidRDefault="00651A8D">
        <w:pPr>
          <w:pStyle w:val="Footer"/>
          <w:jc w:val="center"/>
          <w:rPr>
            <w:rFonts w:ascii="Century Gothic" w:hAnsi="Century Gothic"/>
            <w:sz w:val="20"/>
          </w:rPr>
        </w:pPr>
        <w:r w:rsidRPr="00651A8D">
          <w:rPr>
            <w:rFonts w:ascii="Century Gothic" w:hAnsi="Century Gothic"/>
            <w:sz w:val="20"/>
          </w:rPr>
          <w:fldChar w:fldCharType="begin"/>
        </w:r>
        <w:r w:rsidRPr="00651A8D">
          <w:rPr>
            <w:rFonts w:ascii="Century Gothic" w:hAnsi="Century Gothic"/>
            <w:sz w:val="20"/>
          </w:rPr>
          <w:instrText xml:space="preserve"> PAGE   \* MERGEFORMAT </w:instrText>
        </w:r>
        <w:r w:rsidRPr="00651A8D">
          <w:rPr>
            <w:rFonts w:ascii="Century Gothic" w:hAnsi="Century Gothic"/>
            <w:sz w:val="20"/>
          </w:rPr>
          <w:fldChar w:fldCharType="separate"/>
        </w:r>
        <w:r w:rsidR="0057462E">
          <w:rPr>
            <w:rFonts w:ascii="Century Gothic" w:hAnsi="Century Gothic"/>
            <w:noProof/>
            <w:sz w:val="20"/>
          </w:rPr>
          <w:t>2</w:t>
        </w:r>
        <w:r w:rsidRPr="00651A8D">
          <w:rPr>
            <w:rFonts w:ascii="Century Gothic" w:hAnsi="Century Gothic"/>
            <w:noProof/>
            <w:sz w:val="20"/>
          </w:rPr>
          <w:fldChar w:fldCharType="end"/>
        </w:r>
      </w:p>
    </w:sdtContent>
  </w:sdt>
  <w:p w14:paraId="16C087A2" w14:textId="77777777" w:rsidR="00651A8D" w:rsidRDefault="0065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D8B8" w14:textId="77777777" w:rsidR="00C61215" w:rsidRDefault="00C61215">
      <w:r>
        <w:rPr>
          <w:sz w:val="24"/>
        </w:rPr>
        <w:separator/>
      </w:r>
    </w:p>
  </w:footnote>
  <w:footnote w:type="continuationSeparator" w:id="0">
    <w:p w14:paraId="1C8E9DF5" w14:textId="77777777" w:rsidR="00C61215" w:rsidRDefault="00C6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54C"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CCE"/>
    <w:multiLevelType w:val="hybridMultilevel"/>
    <w:tmpl w:val="95B26D0E"/>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2D635C9"/>
    <w:multiLevelType w:val="hybridMultilevel"/>
    <w:tmpl w:val="5A08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2342"/>
    <w:multiLevelType w:val="hybridMultilevel"/>
    <w:tmpl w:val="2036FB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4E7A49"/>
    <w:multiLevelType w:val="hybridMultilevel"/>
    <w:tmpl w:val="394433E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0B175B"/>
    <w:multiLevelType w:val="hybridMultilevel"/>
    <w:tmpl w:val="596C145E"/>
    <w:lvl w:ilvl="0" w:tplc="D7FC9D84">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B68E1"/>
    <w:multiLevelType w:val="hybridMultilevel"/>
    <w:tmpl w:val="B378AFF2"/>
    <w:lvl w:ilvl="0" w:tplc="D7FC9D84">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A08BE"/>
    <w:multiLevelType w:val="multilevel"/>
    <w:tmpl w:val="4818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EA0D68"/>
    <w:multiLevelType w:val="hybridMultilevel"/>
    <w:tmpl w:val="C128AC00"/>
    <w:lvl w:ilvl="0" w:tplc="2C7C103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E514C9F"/>
    <w:multiLevelType w:val="hybridMultilevel"/>
    <w:tmpl w:val="002E3264"/>
    <w:lvl w:ilvl="0" w:tplc="876A9636">
      <w:start w:val="1"/>
      <w:numFmt w:val="lowerRoman"/>
      <w:lvlText w:val="(%1)"/>
      <w:lvlJc w:val="left"/>
      <w:pPr>
        <w:ind w:left="1100" w:hanging="720"/>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9" w15:restartNumberingAfterBreak="0">
    <w:nsid w:val="51D479F7"/>
    <w:multiLevelType w:val="hybridMultilevel"/>
    <w:tmpl w:val="45EAB74A"/>
    <w:lvl w:ilvl="0" w:tplc="2000000F">
      <w:start w:val="1"/>
      <w:numFmt w:val="decimal"/>
      <w:lvlText w:val="%1."/>
      <w:lvlJc w:val="left"/>
      <w:pPr>
        <w:ind w:left="643"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4D0547D"/>
    <w:multiLevelType w:val="hybridMultilevel"/>
    <w:tmpl w:val="F4F4F6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82E6C34"/>
    <w:multiLevelType w:val="hybridMultilevel"/>
    <w:tmpl w:val="9640810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88D41C0"/>
    <w:multiLevelType w:val="hybridMultilevel"/>
    <w:tmpl w:val="FCD2B948"/>
    <w:lvl w:ilvl="0" w:tplc="6F9C440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E6B5E9A"/>
    <w:multiLevelType w:val="hybridMultilevel"/>
    <w:tmpl w:val="0CC4F6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327AF"/>
    <w:multiLevelType w:val="hybridMultilevel"/>
    <w:tmpl w:val="798672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08527443">
    <w:abstractNumId w:val="1"/>
  </w:num>
  <w:num w:numId="2" w16cid:durableId="108666003">
    <w:abstractNumId w:val="4"/>
  </w:num>
  <w:num w:numId="3" w16cid:durableId="1391418863">
    <w:abstractNumId w:val="5"/>
  </w:num>
  <w:num w:numId="4" w16cid:durableId="5080605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7236762">
    <w:abstractNumId w:val="3"/>
  </w:num>
  <w:num w:numId="6" w16cid:durableId="1652563342">
    <w:abstractNumId w:val="11"/>
  </w:num>
  <w:num w:numId="7" w16cid:durableId="991837660">
    <w:abstractNumId w:val="8"/>
  </w:num>
  <w:num w:numId="8" w16cid:durableId="1662343622">
    <w:abstractNumId w:val="10"/>
  </w:num>
  <w:num w:numId="9" w16cid:durableId="15621887">
    <w:abstractNumId w:val="6"/>
  </w:num>
  <w:num w:numId="10" w16cid:durableId="1540973400">
    <w:abstractNumId w:val="13"/>
  </w:num>
  <w:num w:numId="11" w16cid:durableId="34473234">
    <w:abstractNumId w:val="2"/>
  </w:num>
  <w:num w:numId="12" w16cid:durableId="620965739">
    <w:abstractNumId w:val="12"/>
  </w:num>
  <w:num w:numId="13" w16cid:durableId="25761932">
    <w:abstractNumId w:val="14"/>
  </w:num>
  <w:num w:numId="14" w16cid:durableId="1488477398">
    <w:abstractNumId w:val="9"/>
  </w:num>
  <w:num w:numId="15" w16cid:durableId="1883977674">
    <w:abstractNumId w:val="0"/>
  </w:num>
  <w:num w:numId="16" w16cid:durableId="1900432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447BE"/>
    <w:rsid w:val="00050776"/>
    <w:rsid w:val="0007139E"/>
    <w:rsid w:val="00082999"/>
    <w:rsid w:val="0009438F"/>
    <w:rsid w:val="00095418"/>
    <w:rsid w:val="000A4184"/>
    <w:rsid w:val="000B0C3B"/>
    <w:rsid w:val="000C0EC0"/>
    <w:rsid w:val="000C4041"/>
    <w:rsid w:val="001310D5"/>
    <w:rsid w:val="00137802"/>
    <w:rsid w:val="00146D68"/>
    <w:rsid w:val="00196614"/>
    <w:rsid w:val="001B0D84"/>
    <w:rsid w:val="001C3D59"/>
    <w:rsid w:val="001C4752"/>
    <w:rsid w:val="001D70EB"/>
    <w:rsid w:val="001E3303"/>
    <w:rsid w:val="00227FAF"/>
    <w:rsid w:val="00234FD0"/>
    <w:rsid w:val="00240322"/>
    <w:rsid w:val="0026098B"/>
    <w:rsid w:val="002716FE"/>
    <w:rsid w:val="002727A9"/>
    <w:rsid w:val="0028272B"/>
    <w:rsid w:val="002874A1"/>
    <w:rsid w:val="00296668"/>
    <w:rsid w:val="002B54DD"/>
    <w:rsid w:val="002C4377"/>
    <w:rsid w:val="002E104D"/>
    <w:rsid w:val="00357959"/>
    <w:rsid w:val="00367903"/>
    <w:rsid w:val="00372355"/>
    <w:rsid w:val="00377CBE"/>
    <w:rsid w:val="00394CE1"/>
    <w:rsid w:val="003B0ADD"/>
    <w:rsid w:val="003B24A1"/>
    <w:rsid w:val="003B5083"/>
    <w:rsid w:val="003D3A64"/>
    <w:rsid w:val="004011E2"/>
    <w:rsid w:val="004019F6"/>
    <w:rsid w:val="00401DA1"/>
    <w:rsid w:val="00414D70"/>
    <w:rsid w:val="004156FD"/>
    <w:rsid w:val="00417F23"/>
    <w:rsid w:val="00422194"/>
    <w:rsid w:val="00436995"/>
    <w:rsid w:val="00447B7B"/>
    <w:rsid w:val="00475D5F"/>
    <w:rsid w:val="004A5E02"/>
    <w:rsid w:val="004B485E"/>
    <w:rsid w:val="004B678A"/>
    <w:rsid w:val="004C3F92"/>
    <w:rsid w:val="004C4A1A"/>
    <w:rsid w:val="004E721D"/>
    <w:rsid w:val="00512170"/>
    <w:rsid w:val="00522C88"/>
    <w:rsid w:val="00531F1A"/>
    <w:rsid w:val="0055365A"/>
    <w:rsid w:val="00561114"/>
    <w:rsid w:val="0057462E"/>
    <w:rsid w:val="00593053"/>
    <w:rsid w:val="005A0276"/>
    <w:rsid w:val="005C68FA"/>
    <w:rsid w:val="005E29A0"/>
    <w:rsid w:val="005F306A"/>
    <w:rsid w:val="00602219"/>
    <w:rsid w:val="00633836"/>
    <w:rsid w:val="00651A8D"/>
    <w:rsid w:val="00684E8F"/>
    <w:rsid w:val="006D6898"/>
    <w:rsid w:val="006F222F"/>
    <w:rsid w:val="006F3706"/>
    <w:rsid w:val="007256D4"/>
    <w:rsid w:val="00750A1E"/>
    <w:rsid w:val="0076257C"/>
    <w:rsid w:val="00785CA1"/>
    <w:rsid w:val="007904EF"/>
    <w:rsid w:val="007B16F1"/>
    <w:rsid w:val="007D59F6"/>
    <w:rsid w:val="00813655"/>
    <w:rsid w:val="008174CB"/>
    <w:rsid w:val="00825B5C"/>
    <w:rsid w:val="0083275E"/>
    <w:rsid w:val="00873942"/>
    <w:rsid w:val="008929AC"/>
    <w:rsid w:val="00896958"/>
    <w:rsid w:val="008A4AA7"/>
    <w:rsid w:val="008D38F1"/>
    <w:rsid w:val="008E33FE"/>
    <w:rsid w:val="008F2097"/>
    <w:rsid w:val="008F3189"/>
    <w:rsid w:val="00904732"/>
    <w:rsid w:val="00916E24"/>
    <w:rsid w:val="00921A16"/>
    <w:rsid w:val="0092546E"/>
    <w:rsid w:val="00930D65"/>
    <w:rsid w:val="00945686"/>
    <w:rsid w:val="00972F91"/>
    <w:rsid w:val="009830E4"/>
    <w:rsid w:val="0099767B"/>
    <w:rsid w:val="009A447C"/>
    <w:rsid w:val="009A68A1"/>
    <w:rsid w:val="009C3C43"/>
    <w:rsid w:val="009C747E"/>
    <w:rsid w:val="009E7105"/>
    <w:rsid w:val="00A05A45"/>
    <w:rsid w:val="00A40D2D"/>
    <w:rsid w:val="00A41E33"/>
    <w:rsid w:val="00A565B1"/>
    <w:rsid w:val="00A90DFA"/>
    <w:rsid w:val="00AB71C1"/>
    <w:rsid w:val="00AF0280"/>
    <w:rsid w:val="00B20153"/>
    <w:rsid w:val="00B21E66"/>
    <w:rsid w:val="00B3630A"/>
    <w:rsid w:val="00B43326"/>
    <w:rsid w:val="00B4746A"/>
    <w:rsid w:val="00B55791"/>
    <w:rsid w:val="00BA4299"/>
    <w:rsid w:val="00BA5254"/>
    <w:rsid w:val="00BB435A"/>
    <w:rsid w:val="00BC1BB9"/>
    <w:rsid w:val="00BD14B2"/>
    <w:rsid w:val="00BD4D2F"/>
    <w:rsid w:val="00BD6CBC"/>
    <w:rsid w:val="00C24DF1"/>
    <w:rsid w:val="00C55D76"/>
    <w:rsid w:val="00C61215"/>
    <w:rsid w:val="00C63707"/>
    <w:rsid w:val="00C70D43"/>
    <w:rsid w:val="00CD158A"/>
    <w:rsid w:val="00CF64C9"/>
    <w:rsid w:val="00D12616"/>
    <w:rsid w:val="00D24F28"/>
    <w:rsid w:val="00D35A53"/>
    <w:rsid w:val="00D3683B"/>
    <w:rsid w:val="00D5056D"/>
    <w:rsid w:val="00D51573"/>
    <w:rsid w:val="00D53DCB"/>
    <w:rsid w:val="00D66483"/>
    <w:rsid w:val="00D6688F"/>
    <w:rsid w:val="00D8414F"/>
    <w:rsid w:val="00D87D50"/>
    <w:rsid w:val="00D91E49"/>
    <w:rsid w:val="00DA15DD"/>
    <w:rsid w:val="00DD7362"/>
    <w:rsid w:val="00DF4F57"/>
    <w:rsid w:val="00E07E32"/>
    <w:rsid w:val="00E14D87"/>
    <w:rsid w:val="00E7020B"/>
    <w:rsid w:val="00E81B9C"/>
    <w:rsid w:val="00E82E55"/>
    <w:rsid w:val="00EB30A4"/>
    <w:rsid w:val="00EB5460"/>
    <w:rsid w:val="00EC50B8"/>
    <w:rsid w:val="00EF68A8"/>
    <w:rsid w:val="00F17486"/>
    <w:rsid w:val="00F275FA"/>
    <w:rsid w:val="00F63325"/>
    <w:rsid w:val="00F66838"/>
    <w:rsid w:val="00F67564"/>
    <w:rsid w:val="00FA1788"/>
    <w:rsid w:val="00FA4ED4"/>
    <w:rsid w:val="00FE2A59"/>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252F4"/>
  <w15:docId w15:val="{217DC9B8-01F5-4C91-9642-A442ED73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Revision">
    <w:name w:val="Revision"/>
    <w:hidden/>
    <w:uiPriority w:val="99"/>
    <w:semiHidden/>
    <w:rsid w:val="00417F23"/>
    <w:rPr>
      <w:rFonts w:ascii="CG Times" w:hAnsi="CG Times"/>
      <w:sz w:val="22"/>
    </w:rPr>
  </w:style>
  <w:style w:type="paragraph" w:styleId="ListParagraph">
    <w:name w:val="List Paragraph"/>
    <w:aliases w:val="List Paragraph (numbered (a)),List Paragraph1,Akapit z listą BS,Bullet1,Bullets,Citation List,Ha,List_Paragraph,Liste 1,Main numbered paragraph,Multilevel para_II,NUMBERED PARAGRAPH,Numbered List Paragraph,NumberedParas,References,본문(내용)"/>
    <w:basedOn w:val="Normal"/>
    <w:link w:val="ListParagraphChar"/>
    <w:uiPriority w:val="99"/>
    <w:qFormat/>
    <w:rsid w:val="00750A1E"/>
    <w:pPr>
      <w:ind w:left="720"/>
      <w:contextualSpacing/>
    </w:pPr>
  </w:style>
  <w:style w:type="character" w:customStyle="1" w:styleId="FooterChar">
    <w:name w:val="Footer Char"/>
    <w:basedOn w:val="DefaultParagraphFont"/>
    <w:link w:val="Footer"/>
    <w:uiPriority w:val="99"/>
    <w:rsid w:val="00651A8D"/>
    <w:rPr>
      <w:rFonts w:ascii="CG Times" w:hAnsi="CG Times"/>
      <w:sz w:val="22"/>
    </w:rPr>
  </w:style>
  <w:style w:type="character" w:customStyle="1" w:styleId="ListParagraphChar">
    <w:name w:val="List Paragraph Char"/>
    <w:aliases w:val="List Paragraph (numbered (a)) Char,List Paragraph1 Char,Akapit z listą BS Char,Bullet1 Char,Bullets Char,Citation List Char,Ha Char,List_Paragraph Char,Liste 1 Char,Main numbered paragraph Char,Multilevel para_II Char,References Char"/>
    <w:basedOn w:val="DefaultParagraphFont"/>
    <w:link w:val="ListParagraph"/>
    <w:uiPriority w:val="99"/>
    <w:qFormat/>
    <w:locked/>
    <w:rsid w:val="00F66838"/>
    <w:rPr>
      <w:rFonts w:ascii="CG Times" w:hAnsi="CG Times"/>
      <w:sz w:val="22"/>
    </w:rPr>
  </w:style>
  <w:style w:type="character" w:customStyle="1" w:styleId="UnresolvedMention1">
    <w:name w:val="Unresolved Mention1"/>
    <w:basedOn w:val="DefaultParagraphFont"/>
    <w:uiPriority w:val="99"/>
    <w:semiHidden/>
    <w:unhideWhenUsed/>
    <w:rsid w:val="00FE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6307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9C61-E787-46B2-834C-6BAF82FF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2115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Fern Napwatt</cp:lastModifiedBy>
  <cp:revision>2</cp:revision>
  <cp:lastPrinted>2017-08-01T14:35:00Z</cp:lastPrinted>
  <dcterms:created xsi:type="dcterms:W3CDTF">2022-04-21T23:02:00Z</dcterms:created>
  <dcterms:modified xsi:type="dcterms:W3CDTF">2022-04-21T23:02:00Z</dcterms:modified>
</cp:coreProperties>
</file>